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kinsoku/>
        <w:wordWrap/>
        <w:overflowPunct/>
        <w:topLinePunct w:val="0"/>
        <w:autoSpaceDE/>
        <w:autoSpaceDN/>
        <w:bidi w:val="0"/>
        <w:adjustRightInd/>
        <w:snapToGrid/>
        <w:spacing w:line="560" w:lineRule="exact"/>
        <w:textAlignment w:val="auto"/>
        <w:rPr>
          <w:rFonts w:hint="default" w:ascii="黑体" w:hAnsi="黑体" w:eastAsia="黑体" w:cs="黑体"/>
          <w:color w:val="auto"/>
          <w:sz w:val="32"/>
          <w:szCs w:val="32"/>
          <w:lang w:val="en-US" w:eastAsia="zh-CN"/>
        </w:rPr>
      </w:pPr>
      <w:bookmarkStart w:id="0" w:name="OLE_LINK1"/>
      <w:r>
        <w:rPr>
          <w:rFonts w:hint="eastAsia" w:ascii="黑体" w:hAnsi="黑体" w:eastAsia="黑体" w:cs="黑体"/>
          <w:color w:val="auto"/>
          <w:sz w:val="32"/>
          <w:szCs w:val="32"/>
          <w:lang w:val="en-US" w:eastAsia="zh-CN"/>
        </w:rPr>
        <w:t>附件1</w:t>
      </w:r>
    </w:p>
    <w:p>
      <w:pPr>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rPr>
      </w:pP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default" w:ascii="方正小标宋简体" w:hAnsi="方正小标宋简体" w:eastAsia="方正小标宋简体" w:cs="方正小标宋简体"/>
          <w:b w:val="0"/>
          <w:bCs w:val="0"/>
          <w:color w:val="auto"/>
          <w:lang w:val="en-US" w:eastAsia="zh-CN"/>
        </w:rPr>
      </w:pPr>
      <w:r>
        <w:rPr>
          <w:rFonts w:hint="default" w:ascii="Times New Roman" w:hAnsi="Times New Roman" w:cs="Times New Roman"/>
          <w:i w:val="0"/>
          <w:iCs w:val="0"/>
          <w:caps w:val="0"/>
          <w:color w:val="auto"/>
          <w:spacing w:val="0"/>
          <w:sz w:val="24"/>
          <w:szCs w:val="24"/>
          <w:vertAlign w:val="baseline"/>
        </w:rPr>
        <w:t> </w:t>
      </w:r>
      <w:r>
        <w:rPr>
          <w:rFonts w:hint="eastAsia" w:ascii="方正小标宋简体" w:hAnsi="方正小标宋简体" w:eastAsia="方正小标宋简体" w:cs="方正小标宋简体"/>
          <w:b w:val="0"/>
          <w:bCs w:val="0"/>
          <w:color w:val="auto"/>
          <w:lang w:val="en-US" w:eastAsia="zh-CN"/>
        </w:rPr>
        <w:t xml:space="preserve"> 评定方法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一、评定内容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本项目所述服务（包含但不仅限于）是指培训现场课程服务。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二、评定原则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按照“公正、公平、科学、择优”的原则对待所有报价单位。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color w:val="auto"/>
          <w:sz w:val="32"/>
          <w:szCs w:val="32"/>
          <w:lang w:val="en-US" w:eastAsia="zh-CN"/>
        </w:rPr>
        <w:t>三、评分方法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sz w:val="32"/>
          <w:szCs w:val="32"/>
          <w:lang w:val="en-US" w:eastAsia="zh-CN"/>
        </w:rPr>
        <w:t>本次采用</w:t>
      </w:r>
      <w:r>
        <w:rPr>
          <w:rFonts w:hint="eastAsia" w:ascii="仿宋_GB2312" w:hAnsi="仿宋_GB2312" w:eastAsia="仿宋_GB2312" w:cs="仿宋_GB2312"/>
          <w:b/>
          <w:bCs/>
          <w:color w:val="auto"/>
          <w:sz w:val="32"/>
          <w:szCs w:val="32"/>
          <w:lang w:val="en-US" w:eastAsia="zh-CN"/>
        </w:rPr>
        <w:t>综合评分法</w:t>
      </w:r>
      <w:r>
        <w:rPr>
          <w:rFonts w:hint="eastAsia" w:ascii="仿宋_GB2312" w:hAnsi="仿宋_GB2312" w:eastAsia="仿宋_GB2312" w:cs="仿宋_GB2312"/>
          <w:color w:val="auto"/>
          <w:kern w:val="0"/>
          <w:sz w:val="32"/>
          <w:szCs w:val="32"/>
          <w:lang w:val="en-US" w:eastAsia="zh-CN" w:bidi="ar"/>
        </w:rPr>
        <w:t>选择合作库服务供应商</w:t>
      </w:r>
      <w:r>
        <w:rPr>
          <w:rFonts w:hint="eastAsia" w:ascii="仿宋_GB2312" w:hAnsi="仿宋_GB2312" w:eastAsia="仿宋_GB2312" w:cs="仿宋_GB2312"/>
          <w:color w:val="auto"/>
          <w:sz w:val="32"/>
          <w:szCs w:val="32"/>
          <w:lang w:val="en-US" w:eastAsia="zh-CN"/>
        </w:rPr>
        <w:t>。评分小组将会对确定为实质性响应询价文件要求的报价材料进行评价和比较，以评分小组打分的</w:t>
      </w:r>
      <w:r>
        <w:rPr>
          <w:rFonts w:hint="eastAsia" w:ascii="仿宋_GB2312" w:hAnsi="仿宋_GB2312" w:eastAsia="仿宋_GB2312" w:cs="仿宋_GB2312"/>
          <w:b/>
          <w:bCs/>
          <w:color w:val="auto"/>
          <w:sz w:val="32"/>
          <w:szCs w:val="32"/>
          <w:lang w:val="en-US" w:eastAsia="zh-CN"/>
        </w:rPr>
        <w:t>算术平均数</w:t>
      </w:r>
      <w:r>
        <w:rPr>
          <w:rFonts w:hint="eastAsia" w:ascii="仿宋_GB2312" w:hAnsi="仿宋_GB2312" w:eastAsia="仿宋_GB2312" w:cs="仿宋_GB2312"/>
          <w:color w:val="auto"/>
          <w:sz w:val="32"/>
          <w:szCs w:val="32"/>
          <w:lang w:val="en-US" w:eastAsia="zh-CN"/>
        </w:rPr>
        <w:t>作为报价单位的最终得分。</w:t>
      </w:r>
      <w:bookmarkStart w:id="1" w:name="OLE_LINK31"/>
      <w:bookmarkStart w:id="2" w:name="OLE_LINK32"/>
      <w:r>
        <w:rPr>
          <w:rFonts w:hint="eastAsia" w:ascii="仿宋_GB2312" w:hAnsi="仿宋_GB2312" w:eastAsia="仿宋_GB2312" w:cs="仿宋_GB2312"/>
          <w:color w:val="auto"/>
          <w:kern w:val="0"/>
          <w:sz w:val="32"/>
          <w:szCs w:val="32"/>
          <w:lang w:val="en-US" w:eastAsia="zh-CN" w:bidi="ar"/>
        </w:rPr>
        <w:t>评分</w:t>
      </w:r>
      <w:bookmarkEnd w:id="1"/>
      <w:r>
        <w:rPr>
          <w:rFonts w:hint="eastAsia" w:ascii="仿宋_GB2312" w:hAnsi="仿宋_GB2312" w:eastAsia="仿宋_GB2312" w:cs="仿宋_GB2312"/>
          <w:color w:val="auto"/>
          <w:kern w:val="0"/>
          <w:sz w:val="32"/>
          <w:szCs w:val="32"/>
          <w:lang w:val="en-US" w:eastAsia="zh-CN" w:bidi="ar"/>
        </w:rPr>
        <w:t>结果达80分的报价单位</w:t>
      </w:r>
      <w:bookmarkEnd w:id="2"/>
      <w:r>
        <w:rPr>
          <w:rFonts w:hint="eastAsia" w:ascii="仿宋_GB2312" w:hAnsi="仿宋_GB2312" w:eastAsia="仿宋_GB2312" w:cs="仿宋_GB2312"/>
          <w:color w:val="auto"/>
          <w:kern w:val="0"/>
          <w:sz w:val="32"/>
          <w:szCs w:val="32"/>
          <w:lang w:val="en-US" w:eastAsia="zh-CN" w:bidi="ar"/>
        </w:rPr>
        <w:t>即纳入本项目服务供应商合作库，根据培训课程的需求在本项目服务供应商合作库中择优派课。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四、计分标准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所有报价单位在遵循平等、自愿和诚实信用的原则下，报价单位默认为认可接受该项目甲方所提要求。对于进入详评的报价文件，采用百分制综合评分法，结合本项目具体情况，按下列标准打分：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（一）项目报价（满分30分）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1.报价单位应根据课程服务的需求表的内容一一对应编制报价表，提供完整的、不可更改的、没有附加条件的项目报价。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2.为避免出现同一类课程因内容不同而价格不同的情况，现明确所有课程按以下三类统一报价，同类课程价格须保持一致，报价单位提供的最终每场报价不得高于以下标准，否则为无效报价，如下：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iCs w:val="0"/>
          <w:caps w:val="0"/>
          <w:color w:val="auto"/>
          <w:spacing w:val="0"/>
          <w:kern w:val="0"/>
          <w:sz w:val="32"/>
          <w:szCs w:val="32"/>
          <w:vertAlign w:val="baseline"/>
          <w:lang w:val="en-US" w:eastAsia="zh-CN" w:bidi="ar"/>
        </w:rPr>
      </w:pPr>
      <w:bookmarkStart w:id="3" w:name="OLE_LINK12"/>
      <w:bookmarkStart w:id="4" w:name="OLE_LINK40"/>
      <w:r>
        <w:rPr>
          <w:rFonts w:hint="eastAsia" w:ascii="仿宋_GB2312" w:hAnsi="仿宋_GB2312" w:eastAsia="仿宋_GB2312" w:cs="仿宋_GB2312"/>
          <w:i w:val="0"/>
          <w:iCs w:val="0"/>
          <w:caps w:val="0"/>
          <w:color w:val="auto"/>
          <w:spacing w:val="0"/>
          <w:kern w:val="0"/>
          <w:sz w:val="32"/>
          <w:szCs w:val="32"/>
          <w:vertAlign w:val="baseline"/>
          <w:lang w:val="en-US" w:eastAsia="zh-CN" w:bidi="ar"/>
        </w:rPr>
        <w:t>（1）进基层培训场次（讲座类）——每场不超2000元（含税）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vertAlign w:val="baseline"/>
          <w:lang w:val="en-US" w:eastAsia="zh-CN" w:bidi="ar"/>
        </w:rPr>
        <w:t>（2）职工夜校培训场次（讲座类）——每场不超1600元（含税）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vertAlign w:val="baseline"/>
          <w:lang w:val="en-US" w:eastAsia="zh-CN" w:bidi="ar"/>
        </w:rPr>
        <w:t>（3）手工沙龙培训场次（手工类）——每场不超1600元（含税，若因课程需求，物料特殊需调整价格，可另行协商）</w:t>
      </w:r>
    </w:p>
    <w:bookmarkEnd w:id="3"/>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shd w:val="clear"/>
          <w:lang w:val="en-US" w:eastAsia="zh-CN"/>
        </w:rPr>
      </w:pPr>
      <w:r>
        <w:rPr>
          <w:rFonts w:hint="eastAsia" w:ascii="仿宋_GB2312" w:hAnsi="仿宋_GB2312" w:eastAsia="仿宋_GB2312" w:cs="仿宋_GB2312"/>
          <w:color w:val="auto"/>
          <w:sz w:val="32"/>
          <w:szCs w:val="32"/>
          <w:lang w:val="en-US" w:eastAsia="zh-CN"/>
        </w:rPr>
        <w:t>3.按同类课程进行价格排序，报价最低者为最高档次得30分，每高50元（含50元）以内，</w:t>
      </w:r>
      <w:r>
        <w:rPr>
          <w:rFonts w:hint="eastAsia" w:ascii="仿宋_GB2312" w:hAnsi="仿宋_GB2312" w:eastAsia="仿宋_GB2312" w:cs="仿宋_GB2312"/>
          <w:color w:val="auto"/>
          <w:sz w:val="32"/>
          <w:szCs w:val="32"/>
          <w:shd w:val="clear"/>
          <w:lang w:val="en-US" w:eastAsia="zh-CN"/>
        </w:rPr>
        <w:t>每个档次下降1分。</w:t>
      </w:r>
    </w:p>
    <w:bookmarkEnd w:id="4"/>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4.报价单位的报价应为课酬、服务费、交通、食宿、材料费、利润、税金及其它所有成本、费用的总和，最后总价需明确标注“含税”。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（二）项目实施（满分45分）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bookmarkStart w:id="5" w:name="OLE_LINK30"/>
      <w:r>
        <w:rPr>
          <w:rFonts w:hint="eastAsia" w:ascii="仿宋_GB2312" w:hAnsi="仿宋_GB2312" w:eastAsia="仿宋_GB2312" w:cs="仿宋_GB2312"/>
          <w:color w:val="auto"/>
          <w:sz w:val="32"/>
          <w:szCs w:val="32"/>
          <w:lang w:val="en-US" w:eastAsia="zh-CN"/>
        </w:rPr>
        <w:t>1.资质证明材料</w:t>
      </w:r>
      <w:bookmarkEnd w:id="5"/>
      <w:r>
        <w:rPr>
          <w:rFonts w:hint="eastAsia" w:ascii="仿宋_GB2312" w:hAnsi="仿宋_GB2312" w:eastAsia="仿宋_GB2312" w:cs="仿宋_GB2312"/>
          <w:color w:val="auto"/>
          <w:sz w:val="32"/>
          <w:szCs w:val="32"/>
          <w:lang w:val="en-US" w:eastAsia="zh-CN"/>
        </w:rPr>
        <w:t>（满分10分）：报价单位应就贵单位的业务能力做基本展示介绍，包括但不限于公司规模、所</w:t>
      </w:r>
      <w:bookmarkStart w:id="6" w:name="OLE_LINK36"/>
      <w:r>
        <w:rPr>
          <w:rFonts w:hint="eastAsia" w:ascii="仿宋_GB2312" w:hAnsi="仿宋_GB2312" w:eastAsia="仿宋_GB2312" w:cs="仿宋_GB2312"/>
          <w:color w:val="auto"/>
          <w:sz w:val="32"/>
          <w:szCs w:val="32"/>
          <w:lang w:val="en-US" w:eastAsia="zh-CN"/>
        </w:rPr>
        <w:t>获荣誉</w:t>
      </w:r>
      <w:bookmarkEnd w:id="6"/>
      <w:r>
        <w:rPr>
          <w:rFonts w:hint="eastAsia" w:ascii="仿宋_GB2312" w:hAnsi="仿宋_GB2312" w:eastAsia="仿宋_GB2312" w:cs="仿宋_GB2312"/>
          <w:color w:val="auto"/>
          <w:sz w:val="32"/>
          <w:szCs w:val="32"/>
          <w:lang w:val="en-US" w:eastAsia="zh-CN"/>
        </w:rPr>
        <w:t>、师资团队等。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bookmarkStart w:id="7" w:name="OLE_LINK33"/>
      <w:r>
        <w:rPr>
          <w:rFonts w:hint="eastAsia" w:ascii="仿宋_GB2312" w:hAnsi="仿宋_GB2312" w:eastAsia="仿宋_GB2312" w:cs="仿宋_GB2312"/>
          <w:color w:val="auto"/>
          <w:sz w:val="32"/>
          <w:szCs w:val="32"/>
          <w:lang w:val="en-US" w:eastAsia="zh-CN"/>
        </w:rPr>
        <w:t>（1）注册满1年(含)以上，无不良、失信、违规、违法记录的公司、协会（1分）</w:t>
      </w:r>
      <w:bookmarkEnd w:id="7"/>
      <w:r>
        <w:rPr>
          <w:rFonts w:hint="eastAsia" w:ascii="仿宋_GB2312" w:hAnsi="仿宋_GB2312" w:eastAsia="仿宋_GB2312" w:cs="仿宋_GB2312"/>
          <w:color w:val="auto"/>
          <w:sz w:val="32"/>
          <w:szCs w:val="32"/>
          <w:lang w:val="en-US" w:eastAsia="zh-CN"/>
        </w:rPr>
        <w:t>；</w:t>
      </w:r>
      <w:bookmarkStart w:id="8" w:name="OLE_LINK34"/>
      <w:r>
        <w:rPr>
          <w:rFonts w:hint="eastAsia" w:ascii="仿宋_GB2312" w:hAnsi="仿宋_GB2312" w:eastAsia="仿宋_GB2312" w:cs="仿宋_GB2312"/>
          <w:color w:val="auto"/>
          <w:sz w:val="32"/>
          <w:szCs w:val="32"/>
          <w:lang w:val="en-US" w:eastAsia="zh-CN"/>
        </w:rPr>
        <w:t>注册满2年(含)以上，无不良、失信、违规、违法记录的公司、协会（2分）；注册满3年(含)以上，无不良、失信、违规、违法记录的公司、协会（3分）。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48"/>
          <w:szCs w:val="48"/>
          <w:lang w:val="en-US" w:eastAsia="zh-CN"/>
        </w:rPr>
      </w:pPr>
      <w:r>
        <w:rPr>
          <w:rFonts w:hint="eastAsia" w:ascii="仿宋_GB2312" w:hAnsi="仿宋_GB2312" w:eastAsia="仿宋_GB2312" w:cs="仿宋_GB2312"/>
          <w:color w:val="auto"/>
          <w:sz w:val="32"/>
          <w:szCs w:val="32"/>
          <w:lang w:val="en-US" w:eastAsia="zh-CN"/>
        </w:rPr>
        <w:t>（2）师资团队人数5人以下的1分，5—8人的2分，9人以上的3分。如师资团队中拥有中级职称加1分，高级职称的加2分，只选1个最高级别职称做加分项。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（3）获得市级以上荣誉加2分</w:t>
      </w:r>
      <w:bookmarkEnd w:id="8"/>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2.策划方案（满分10分）：报价单位应就询价项目做出书面解读，阐述教学目标、设计思路。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3.课程大纲（满分15分）：</w:t>
      </w:r>
      <w:bookmarkStart w:id="9" w:name="OLE_LINK25"/>
      <w:r>
        <w:rPr>
          <w:rFonts w:hint="eastAsia" w:ascii="仿宋_GB2312" w:hAnsi="仿宋_GB2312" w:eastAsia="仿宋_GB2312" w:cs="仿宋_GB2312"/>
          <w:color w:val="auto"/>
          <w:sz w:val="32"/>
          <w:szCs w:val="32"/>
          <w:lang w:val="en-US" w:eastAsia="zh-CN"/>
        </w:rPr>
        <w:t>报价单位应提供培训课程</w:t>
      </w:r>
      <w:bookmarkEnd w:id="9"/>
      <w:r>
        <w:rPr>
          <w:rFonts w:hint="eastAsia" w:ascii="仿宋_GB2312" w:hAnsi="仿宋_GB2312" w:eastAsia="仿宋_GB2312" w:cs="仿宋_GB2312"/>
          <w:color w:val="auto"/>
          <w:sz w:val="32"/>
          <w:szCs w:val="32"/>
          <w:lang w:val="en-US" w:eastAsia="zh-CN"/>
        </w:rPr>
        <w:t>大纲，内容包含但不限于“课程名称+课程大纲+课程形式+授课教师简介（讲师等级、授课经历）”。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4.课程数量（满分10分）：报价单位应提供培训课程的数量，10个课程以上（含10个课程）为满分，</w:t>
      </w:r>
      <w:bookmarkStart w:id="10" w:name="OLE_LINK28"/>
      <w:r>
        <w:rPr>
          <w:rFonts w:hint="eastAsia" w:ascii="仿宋_GB2312" w:hAnsi="仿宋_GB2312" w:eastAsia="仿宋_GB2312" w:cs="仿宋_GB2312"/>
          <w:color w:val="auto"/>
          <w:sz w:val="32"/>
          <w:szCs w:val="32"/>
          <w:lang w:val="en-US" w:eastAsia="zh-CN"/>
        </w:rPr>
        <w:t>每少1个课程依次降1分</w:t>
      </w:r>
      <w:bookmarkEnd w:id="10"/>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bookmarkStart w:id="11" w:name="OLE_LINK27"/>
      <w:r>
        <w:rPr>
          <w:rFonts w:hint="eastAsia" w:ascii="仿宋_GB2312" w:hAnsi="仿宋_GB2312" w:eastAsia="仿宋_GB2312" w:cs="仿宋_GB2312"/>
          <w:color w:val="auto"/>
          <w:sz w:val="32"/>
          <w:szCs w:val="32"/>
          <w:lang w:val="en-US" w:eastAsia="zh-CN"/>
        </w:rPr>
        <w:t>备注：策划方案、课程大纲的评分细项均分为三个档次，</w:t>
      </w:r>
      <w:r>
        <w:rPr>
          <w:rFonts w:hint="eastAsia" w:ascii="仿宋_GB2312" w:hAnsi="仿宋_GB2312" w:eastAsia="仿宋_GB2312" w:cs="仿宋_GB2312"/>
          <w:color w:val="auto"/>
          <w:sz w:val="32"/>
          <w:szCs w:val="32"/>
          <w:shd w:val="clear"/>
          <w:lang w:val="en-US" w:eastAsia="zh-CN"/>
        </w:rPr>
        <w:t>每个档次依次下降3分（档次相同可并列）</w:t>
      </w:r>
      <w:bookmarkEnd w:id="11"/>
      <w:r>
        <w:rPr>
          <w:rFonts w:hint="eastAsia" w:ascii="仿宋_GB2312" w:hAnsi="仿宋_GB2312" w:eastAsia="仿宋_GB2312" w:cs="仿宋_GB2312"/>
          <w:color w:val="auto"/>
          <w:sz w:val="32"/>
          <w:szCs w:val="32"/>
          <w:shd w:val="clear"/>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（三）项目案例（满分25分）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i w:val="0"/>
          <w:iCs w:val="0"/>
          <w:caps w:val="0"/>
          <w:color w:val="auto"/>
          <w:spacing w:val="0"/>
          <w:kern w:val="0"/>
          <w:sz w:val="32"/>
          <w:szCs w:val="32"/>
          <w:vertAlign w:val="baseline"/>
          <w:lang w:val="en-US" w:eastAsia="zh-CN" w:bidi="ar"/>
        </w:rPr>
        <w:t xml:space="preserve"> </w:t>
      </w:r>
      <w:r>
        <w:rPr>
          <w:rFonts w:hint="eastAsia" w:ascii="仿宋_GB2312" w:hAnsi="仿宋_GB2312" w:eastAsia="仿宋_GB2312" w:cs="仿宋_GB2312"/>
          <w:color w:val="auto"/>
          <w:kern w:val="0"/>
          <w:sz w:val="32"/>
          <w:szCs w:val="32"/>
          <w:lang w:val="en-US" w:eastAsia="zh-CN" w:bidi="ar"/>
        </w:rPr>
        <w:t>1.</w:t>
      </w:r>
      <w:r>
        <w:rPr>
          <w:rFonts w:hint="eastAsia" w:ascii="仿宋_GB2312" w:hAnsi="仿宋_GB2312" w:eastAsia="仿宋_GB2312" w:cs="仿宋_GB2312"/>
          <w:color w:val="auto"/>
          <w:sz w:val="32"/>
          <w:szCs w:val="32"/>
          <w:lang w:val="en-US" w:eastAsia="zh-CN"/>
        </w:rPr>
        <w:t>报价单位</w:t>
      </w:r>
      <w:r>
        <w:rPr>
          <w:rFonts w:hint="eastAsia" w:ascii="仿宋_GB2312" w:hAnsi="仿宋_GB2312" w:eastAsia="仿宋_GB2312" w:cs="仿宋_GB2312"/>
          <w:color w:val="auto"/>
          <w:kern w:val="0"/>
          <w:sz w:val="32"/>
          <w:szCs w:val="32"/>
          <w:lang w:val="en-US" w:eastAsia="zh-CN" w:bidi="ar"/>
        </w:rPr>
        <w:t>应提供与本次询价项目相近的</w:t>
      </w:r>
      <w:r>
        <w:rPr>
          <w:rFonts w:hint="eastAsia" w:ascii="仿宋_GB2312" w:hAnsi="仿宋_GB2312" w:eastAsia="仿宋_GB2312" w:cs="仿宋_GB2312"/>
          <w:color w:val="auto"/>
          <w:sz w:val="32"/>
          <w:szCs w:val="32"/>
          <w:lang w:val="en-US" w:eastAsia="zh-CN"/>
        </w:rPr>
        <w:t>服务代表案例（报道、图文佐证材料，</w:t>
      </w:r>
      <w:r>
        <w:rPr>
          <w:rFonts w:hint="eastAsia" w:ascii="仿宋_GB2312" w:hAnsi="仿宋_GB2312" w:eastAsia="仿宋_GB2312" w:cs="仿宋_GB2312"/>
          <w:color w:val="auto"/>
          <w:kern w:val="0"/>
          <w:sz w:val="32"/>
          <w:szCs w:val="32"/>
          <w:lang w:val="en-US" w:eastAsia="zh-CN" w:bidi="ar"/>
        </w:rPr>
        <w:t>加盖公章，否则不计分）。</w:t>
      </w:r>
      <w:r>
        <w:rPr>
          <w:rFonts w:hint="default" w:ascii="仿宋_GB2312" w:hAnsi="仿宋_GB2312" w:eastAsia="仿宋_GB2312" w:cs="仿宋_GB2312"/>
          <w:color w:val="auto"/>
          <w:sz w:val="32"/>
          <w:szCs w:val="32"/>
          <w:lang w:val="en-US" w:eastAsia="zh-CN"/>
        </w:rPr>
        <w:t>在同等</w:t>
      </w:r>
      <w:r>
        <w:rPr>
          <w:rFonts w:hint="eastAsia" w:ascii="仿宋_GB2312" w:hAnsi="仿宋_GB2312" w:eastAsia="仿宋_GB2312" w:cs="仿宋_GB2312"/>
          <w:color w:val="auto"/>
          <w:sz w:val="32"/>
          <w:szCs w:val="32"/>
          <w:lang w:val="en-US" w:eastAsia="zh-CN"/>
        </w:rPr>
        <w:t>条件下优先选择</w:t>
      </w:r>
      <w:r>
        <w:rPr>
          <w:rFonts w:hint="eastAsia" w:ascii="仿宋_GB2312" w:hAnsi="仿宋_GB2312" w:eastAsia="仿宋_GB2312" w:cs="仿宋_GB2312"/>
          <w:color w:val="auto"/>
          <w:kern w:val="0"/>
          <w:sz w:val="32"/>
          <w:szCs w:val="32"/>
          <w:lang w:val="en-US" w:eastAsia="zh-CN" w:bidi="ar"/>
        </w:rPr>
        <w:t>拥有大型服务案例（国家、自治区级、市级）的供应商</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2.至少提供7个项目案例，符合条件即获“项目案例”基础分20分，在此基础上：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（1）每少1个案例下调3分；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（2）案例中有以下案例的，</w:t>
      </w:r>
      <w:bookmarkStart w:id="12" w:name="OLE_LINK35"/>
      <w:r>
        <w:rPr>
          <w:rFonts w:hint="eastAsia" w:ascii="仿宋_GB2312" w:hAnsi="仿宋_GB2312" w:eastAsia="仿宋_GB2312" w:cs="仿宋_GB2312"/>
          <w:color w:val="auto"/>
          <w:sz w:val="32"/>
          <w:szCs w:val="32"/>
          <w:lang w:val="en-US" w:eastAsia="zh-CN"/>
        </w:rPr>
        <w:t>只选1个最高级别项目做加分项</w:t>
      </w:r>
      <w:bookmarkEnd w:id="12"/>
      <w:r>
        <w:rPr>
          <w:rFonts w:hint="eastAsia" w:ascii="仿宋_GB2312" w:hAnsi="仿宋_GB2312" w:eastAsia="仿宋_GB2312" w:cs="仿宋_GB2312"/>
          <w:color w:val="auto"/>
          <w:sz w:val="32"/>
          <w:szCs w:val="32"/>
          <w:lang w:val="en-US" w:eastAsia="zh-CN"/>
        </w:rPr>
        <w:t>（同类个数不累加、不同类不叠加），其中：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①有国家级服务案例的加5分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②有自治区/跨省级服务或合作案例的加3分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i w:val="0"/>
          <w:iCs w:val="0"/>
          <w:caps w:val="0"/>
          <w:color w:val="auto"/>
          <w:spacing w:val="0"/>
          <w:kern w:val="0"/>
          <w:sz w:val="32"/>
          <w:szCs w:val="32"/>
          <w:vertAlign w:val="baseline"/>
          <w:lang w:val="en-US" w:eastAsia="zh-CN" w:bidi="ar"/>
        </w:rPr>
        <w:sectPr>
          <w:footerReference r:id="rId3" w:type="default"/>
          <w:pgSz w:w="11906" w:h="16838"/>
          <w:pgMar w:top="2098" w:right="1474" w:bottom="1984" w:left="1587" w:header="851" w:footer="992" w:gutter="0"/>
          <w:cols w:space="425" w:num="1"/>
          <w:docGrid w:type="lines" w:linePitch="312" w:charSpace="0"/>
        </w:sectPr>
      </w:pPr>
      <w:r>
        <w:rPr>
          <w:rFonts w:hint="eastAsia" w:ascii="仿宋_GB2312" w:hAnsi="仿宋_GB2312" w:eastAsia="仿宋_GB2312" w:cs="仿宋_GB2312"/>
          <w:color w:val="auto"/>
          <w:sz w:val="32"/>
          <w:szCs w:val="32"/>
          <w:lang w:val="en-US" w:eastAsia="zh-CN"/>
        </w:rPr>
        <w:t>③有市级服务案例的加1分</w:t>
      </w:r>
    </w:p>
    <w:bookmarkEnd w:id="0"/>
    <w:p>
      <w:pPr>
        <w:rPr>
          <w:rFonts w:hint="eastAsia" w:eastAsiaTheme="minorEastAsia"/>
          <w:lang w:eastAsia="zh-CN"/>
        </w:rPr>
      </w:pPr>
      <w:bookmarkStart w:id="13" w:name="_GoBack"/>
      <w:bookmarkEnd w:id="1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N2E2ZThlNzUyMTI4OGQxNjYwOWUyMzYwM2UyZmYifQ=="/>
  </w:docVars>
  <w:rsids>
    <w:rsidRoot w:val="00000000"/>
    <w:rsid w:val="1DED651B"/>
    <w:rsid w:val="21221E26"/>
    <w:rsid w:val="221C0B04"/>
    <w:rsid w:val="2B473FF3"/>
    <w:rsid w:val="304A0854"/>
    <w:rsid w:val="3256274C"/>
    <w:rsid w:val="32FF0266"/>
    <w:rsid w:val="4AEE134F"/>
    <w:rsid w:val="528643E9"/>
    <w:rsid w:val="53F9147B"/>
    <w:rsid w:val="57D162E2"/>
    <w:rsid w:val="581D425A"/>
    <w:rsid w:val="5B3118BA"/>
    <w:rsid w:val="616D3A91"/>
    <w:rsid w:val="78DF3ADC"/>
    <w:rsid w:val="79444CAF"/>
    <w:rsid w:val="7C291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Calibri" w:hAnsi="Calibri"/>
      <w:szCs w:val="20"/>
    </w:rPr>
  </w:style>
  <w:style w:type="paragraph" w:styleId="4">
    <w:name w:val="Plain Text"/>
    <w:basedOn w:val="1"/>
    <w:next w:val="1"/>
    <w:qFormat/>
    <w:uiPriority w:val="99"/>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1389</Words>
  <Characters>1422</Characters>
  <Lines>0</Lines>
  <Paragraphs>0</Paragraphs>
  <TotalTime>3</TotalTime>
  <ScaleCrop>false</ScaleCrop>
  <LinksUpToDate>false</LinksUpToDate>
  <CharactersWithSpaces>1425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2025-05-23T08:34:00Z</dcterms:created>
  <dc:creator>Administrator</dc:creator>
  <cp:lastModifiedBy>周艳红</cp:lastModifiedBy>
  <dcterms:modified xsi:type="dcterms:W3CDTF">2026-04-02T01:29:01Z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3F62CADB65584C668BE23F7259633CF3_12</vt:lpwstr>
  </property>
</Properties>
</file>